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20C" w:rsidRDefault="00B8555F" w:rsidP="00B8555F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8F3D7A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</w:t>
      </w:r>
    </w:p>
    <w:p w:rsidR="00B8555F" w:rsidRDefault="00B8555F" w:rsidP="00B8555F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(за 1 квартал 2016 года)</w:t>
      </w:r>
    </w:p>
    <w:p w:rsidR="00B8555F" w:rsidRDefault="00B8555F" w:rsidP="00B8555F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1.8</w:t>
      </w:r>
    </w:p>
    <w:p w:rsidR="00B8555F" w:rsidRDefault="00B8555F" w:rsidP="00B8555F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регулируемых видов деятельности)</w:t>
      </w: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5103"/>
        <w:gridCol w:w="4536"/>
      </w:tblGrid>
      <w:tr w:rsidR="00B8555F" w:rsidTr="00B8555F">
        <w:trPr>
          <w:trHeight w:val="15"/>
        </w:trPr>
        <w:tc>
          <w:tcPr>
            <w:tcW w:w="5103" w:type="dxa"/>
            <w:hideMark/>
          </w:tcPr>
          <w:p w:rsidR="00B8555F" w:rsidRDefault="00B8555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536" w:type="dxa"/>
            <w:hideMark/>
          </w:tcPr>
          <w:p w:rsidR="00B8555F" w:rsidRDefault="00B8555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выручка от регулируемого вида деятельности (тыс. рублей) с разбивкой по видам деятельности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 w:rsidP="00D7521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2202,2</w:t>
            </w:r>
          </w:p>
          <w:p w:rsidR="00B8555F" w:rsidRDefault="00B8555F" w:rsidP="00D7521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себестоимость производимых товаров (оказываемых услуг) по регулируемому виду деятельности (тыс. рублей), включая: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75211" w:rsidRDefault="00B8555F" w:rsidP="00D7521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3265,08              </w:t>
            </w:r>
          </w:p>
          <w:p w:rsidR="00B8555F" w:rsidRDefault="00B8555F" w:rsidP="00D7521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(5190,9 за 1 Гкал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629 Гкал)</w:t>
            </w:r>
          </w:p>
          <w:p w:rsidR="00B8555F" w:rsidRDefault="00B8555F" w:rsidP="00D75211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а) расходы на покупаемую тепловую энергию (мощность), теплоноситель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расходы на топливо с указанием по каждому виду топлива стоимости (за единицу объема), объема и способа его приобретения, стоимости его доставки, тыс. руб.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0A0C77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720,0-стоимость топлива, в т.ч.:</w:t>
            </w:r>
          </w:p>
          <w:p w:rsidR="00B8555F" w:rsidRDefault="00B8555F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512,6 - стоимость дров при цене 756,04 руб./куб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8555F" w:rsidRDefault="00B8555F">
            <w:pPr>
              <w:spacing w:after="0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207,4-стоимость доставки твердого топлива.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расходы на покупаемую электрическую энергию (мощность), используемую в технологическом процессе (с указанием средневзвешенной стоимости 1 кВт ч), и объем приобретения электрической энергии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555F" w:rsidRDefault="00B8555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8555F" w:rsidRDefault="00B8555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240,5 тыс. руб. – расходы на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/энергию, в том числе:</w:t>
            </w:r>
          </w:p>
          <w:p w:rsidR="00B8555F" w:rsidRDefault="00B8555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Теплоснабжение:</w:t>
            </w:r>
          </w:p>
          <w:p w:rsidR="00B8555F" w:rsidRDefault="00B8555F">
            <w:pPr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11,5 т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 ч – объем оплаченной энергии;</w:t>
            </w:r>
          </w:p>
          <w:p w:rsidR="00B8555F" w:rsidRDefault="00B8555F">
            <w:pPr>
              <w:spacing w:after="0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20,93 руб./кВт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цена за электроэнергию (от ДЭС) 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г) расходы на приобретение холодной воды, используемой в технологическом процессе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хозспособом</w:t>
            </w:r>
            <w:proofErr w:type="spellEnd"/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) расходы на химические реагенты, </w:t>
            </w: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lastRenderedPageBreak/>
              <w:t>используемые в технологическом процессе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е) 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Pr="0007141C" w:rsidRDefault="0007141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4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385,65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расходы на оплату труда и отчисления на социальные нужды административно-управленческого персонала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Pr="0007141C" w:rsidRDefault="0007141C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4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93,27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расходы на амортизацию основных производственных средств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Pr="00A71147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711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13,887</w:t>
            </w:r>
          </w:p>
          <w:p w:rsidR="00B8555F" w:rsidRPr="00A71147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Pr="00A71147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7114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106,113</w:t>
            </w:r>
          </w:p>
          <w:p w:rsidR="00B8555F" w:rsidRPr="00A71147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общепроизводственные расходы, в том числе отнесенные к ним расходы на текущий и капитальный ремонт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270,5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л) общехозяйственные расходы, в том числе отнесенные к ним расходы на текущий и капитальный ремонт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356,4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340,0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прочие расходы, которые подлежат отнесению на регулируемые виды деятельности в соответствии с законодательством Российской Федерации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258,3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изменение стоимости основных фондов, в том числе за счет их ввода в эксплуатацию (вывода из эксплуатации), а также стоимости их переоценки (тыс. рублей)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валовая прибыль (убытки) от реализации товаров и оказания услуг по регулируемому виду деятельности (тыс. рублей)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0A0C77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-585,3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) годовая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бухгалтерская отчетность, включая бухгалтерский баланс и приложения к нему (раскрывается регулируемой организацией,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регулируемой деятельности которой превышает 80 процентов совокупной выручки за отчетный год)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установленная тепловая мощность объектов основных фондов, используемых для осуществления регулируемых видов деятельности, в том числе по каждому источнику тепловой энергии (Гкал/ч)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Котельная № 1 – 0,5 Гкал/час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Котельная № 2 – 0,2 Гкал/час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тепловая нагрузка по договорам, заключенным в рамках осуществления регулируемых видов деятельности (Гкал/ч)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Котельная № 1: Школа на 25 мест, участковая больница на 5 к/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0,375 Гкал/ч;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Котельная № 2: 2-х-этажный ж/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ПЧ № 89, контор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 ООО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«ТТП НЛХ Бикин»-0,112 Гкал/час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объемы вырабатываемой регулируемой организацией тепловой энергии в рамках осуществления регулируемых видов деятельности (тыс. 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0,629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объемы приобретаемой регулируемой организацией тепловой энергии в рамках осуществления регулируемых видов деятельности (тыс. 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объемы тепловой энергии, отпускаемой потребителям, по договорам, заключенным в рамках осуществления регулируемых видов деятельности, в том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определенном по приборам учета и расчетным путем (нормативам потребления коммунальных услуг) (тыс. 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0,629 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нормативы технологических потерь при передаче тепловой энергии, теплоносителя по тепловым сетям, утвержденных уполномоченным органом (Гкал/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мес.)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фактический объем потерь при передаче тепловой энергии (тыс. 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0,042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среднесписочная численность основного производственного персонала (человек)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8555F" w:rsidTr="00B8555F">
        <w:trPr>
          <w:trHeight w:val="1380"/>
        </w:trPr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 среднесписочная численность административно-управленческого персонала (человек)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удельный расход условного топлива на единицу тепловой энергии, отпускаемой в тепловую сеть, с разбивкой по источникам тепловой энергии, используемым для осуществления регулируемых видов деятельности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у. т./Гкал)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Q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н=1862 ккал/кг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363,740 тут</w:t>
            </w:r>
          </w:p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0,2670 – кол-во на 1 Гкал выработки теплоты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удельный расход электрической энергии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 (тыс. кВт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0,0104</w:t>
            </w:r>
          </w:p>
        </w:tc>
      </w:tr>
      <w:tr w:rsidR="00B8555F" w:rsidTr="00B8555F"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18) удельный расход холодной воды на производство (передачу) тепловой энергии на единицу тепловой энергии, отпускаемой потребителям по договорам, заключенным в рамках осуществления регулируемых видов деятельности (куб. </w:t>
            </w:r>
            <w:proofErr w:type="gramStart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/Гкал)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555F" w:rsidRDefault="00B8555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8555F" w:rsidRDefault="00B8555F" w:rsidP="006320D5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8555F"/>
    <w:rsid w:val="000005EC"/>
    <w:rsid w:val="00042F5B"/>
    <w:rsid w:val="0007141C"/>
    <w:rsid w:val="0007495B"/>
    <w:rsid w:val="000A0C77"/>
    <w:rsid w:val="00153F8B"/>
    <w:rsid w:val="003A0B85"/>
    <w:rsid w:val="005604A4"/>
    <w:rsid w:val="0057584B"/>
    <w:rsid w:val="00577D34"/>
    <w:rsid w:val="00593BFF"/>
    <w:rsid w:val="005A7147"/>
    <w:rsid w:val="006320D5"/>
    <w:rsid w:val="007E7048"/>
    <w:rsid w:val="007F220C"/>
    <w:rsid w:val="00802FEB"/>
    <w:rsid w:val="008F3D7A"/>
    <w:rsid w:val="00A71147"/>
    <w:rsid w:val="00B65A98"/>
    <w:rsid w:val="00B8555F"/>
    <w:rsid w:val="00C24B24"/>
    <w:rsid w:val="00D75211"/>
    <w:rsid w:val="00E24F4A"/>
    <w:rsid w:val="00E449A9"/>
    <w:rsid w:val="00EA504A"/>
    <w:rsid w:val="00EF10C2"/>
    <w:rsid w:val="00F4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Информация об основных показателях финансово-хозяйственной деятельности регулиру</vt:lpstr>
    </vt:vector>
  </TitlesOfParts>
  <Company>RePack by SPecialiST</Company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10</cp:revision>
  <dcterms:created xsi:type="dcterms:W3CDTF">2016-09-15T01:10:00Z</dcterms:created>
  <dcterms:modified xsi:type="dcterms:W3CDTF">2016-09-20T23:35:00Z</dcterms:modified>
</cp:coreProperties>
</file>